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6F8B" w14:textId="77777777" w:rsidR="008773CF" w:rsidRPr="00A04518" w:rsidRDefault="008773CF" w:rsidP="00A04518">
      <w:pPr>
        <w:pStyle w:val="Titel"/>
      </w:pPr>
      <w:r w:rsidRPr="00A04518">
        <w:t>Plan van aanpak eetmoment crèche</w:t>
      </w:r>
    </w:p>
    <w:p w14:paraId="0241CC4A" w14:textId="77777777" w:rsidR="008773CF" w:rsidRPr="00A04518" w:rsidRDefault="008773CF" w:rsidP="008773CF">
      <w:pPr>
        <w:rPr>
          <w:rFonts w:asciiTheme="majorHAnsi" w:hAnsiTheme="majorHAnsi" w:cstheme="majorHAnsi"/>
          <w:sz w:val="22"/>
        </w:rPr>
      </w:pPr>
    </w:p>
    <w:p w14:paraId="10D8AFF8" w14:textId="4971C9AD" w:rsidR="008773CF" w:rsidRPr="00A04518" w:rsidRDefault="008773CF" w:rsidP="008773CF">
      <w:pPr>
        <w:rPr>
          <w:rFonts w:asciiTheme="majorHAnsi" w:hAnsiTheme="majorHAnsi" w:cstheme="majorHAnsi"/>
          <w:sz w:val="22"/>
        </w:rPr>
      </w:pPr>
      <w:r w:rsidRPr="00A04518">
        <w:rPr>
          <w:rFonts w:asciiTheme="majorHAnsi" w:hAnsiTheme="majorHAnsi" w:cstheme="majorHAnsi"/>
          <w:sz w:val="22"/>
        </w:rPr>
        <w:t xml:space="preserve">Je kind gaat voor het eerst naar de crèche of het kinderdagverblijf. Je kan niet meer zelf de hele dag ervoor zorgen dat hij of zij geen gluten binnenkrijgt. Wat moet je doen? Dit plan van aanpak zal je zeker helpen! </w:t>
      </w:r>
      <w:r w:rsidR="007608D2" w:rsidRPr="00A04518">
        <w:rPr>
          <w:rFonts w:asciiTheme="majorHAnsi" w:hAnsiTheme="majorHAnsi" w:cstheme="majorHAnsi"/>
          <w:sz w:val="22"/>
        </w:rPr>
        <w:t xml:space="preserve">Het is geschreven door een vader van een dochter met coeliakie, dus door een ervaringsdeskundige. </w:t>
      </w:r>
      <w:r w:rsidRPr="00A04518">
        <w:rPr>
          <w:rFonts w:asciiTheme="majorHAnsi" w:hAnsiTheme="majorHAnsi" w:cstheme="majorHAnsi"/>
          <w:sz w:val="22"/>
        </w:rPr>
        <w:t>Het is een plan van aanpak van jullie als ouders/verzorgers vóór de medewerkers van de crèche. Vandaar het in de wij-vorm is geschreven. We raden we je aan overal de naam van je kind in te vullen. En zet er een leuke vrolijke foto van je kind bij! Alle producten die in dit plan worden genoemd zijn voorbeeld</w:t>
      </w:r>
      <w:r w:rsidR="00EB759D" w:rsidRPr="00A04518">
        <w:rPr>
          <w:rFonts w:asciiTheme="majorHAnsi" w:hAnsiTheme="majorHAnsi" w:cstheme="majorHAnsi"/>
          <w:sz w:val="22"/>
        </w:rPr>
        <w:t>en</w:t>
      </w:r>
      <w:r w:rsidRPr="00A04518">
        <w:rPr>
          <w:rFonts w:asciiTheme="majorHAnsi" w:hAnsiTheme="majorHAnsi" w:cstheme="majorHAnsi"/>
          <w:sz w:val="22"/>
        </w:rPr>
        <w:t>. Vul daar uiteraard in wat jouw kind eet of drinkt.</w:t>
      </w:r>
    </w:p>
    <w:p w14:paraId="63E37F54" w14:textId="77777777" w:rsidR="008773CF" w:rsidRPr="00A04518" w:rsidRDefault="008773CF" w:rsidP="008773CF">
      <w:pPr>
        <w:rPr>
          <w:rFonts w:asciiTheme="majorHAnsi" w:hAnsiTheme="majorHAnsi" w:cstheme="majorHAnsi"/>
          <w:sz w:val="22"/>
        </w:rPr>
      </w:pPr>
    </w:p>
    <w:p w14:paraId="2998A93C" w14:textId="77777777" w:rsidR="008773CF" w:rsidRPr="00A04518" w:rsidRDefault="008773CF" w:rsidP="008773CF">
      <w:pPr>
        <w:pStyle w:val="Kop2"/>
        <w:rPr>
          <w:sz w:val="22"/>
        </w:rPr>
      </w:pPr>
      <w:r w:rsidRPr="00A04518">
        <w:rPr>
          <w:sz w:val="22"/>
        </w:rPr>
        <w:t>Inkopen en bewaren van de producten</w:t>
      </w:r>
    </w:p>
    <w:p w14:paraId="5453AF96" w14:textId="217D0A9A" w:rsidR="008773CF" w:rsidRPr="00A04518" w:rsidRDefault="008773CF" w:rsidP="008773CF">
      <w:pPr>
        <w:rPr>
          <w:rFonts w:asciiTheme="majorHAnsi" w:hAnsiTheme="majorHAnsi" w:cstheme="majorHAnsi"/>
          <w:sz w:val="22"/>
        </w:rPr>
      </w:pPr>
      <w:r w:rsidRPr="00A04518">
        <w:rPr>
          <w:rFonts w:asciiTheme="majorHAnsi" w:hAnsiTheme="majorHAnsi" w:cstheme="majorHAnsi"/>
          <w:sz w:val="22"/>
        </w:rPr>
        <w:t>1. Voor de verschillende eetmomenten op de dag zullen wij zorgen dat de volgende glutenvrije producten aanwezig zijn: (bijvoorbeeld)</w:t>
      </w:r>
    </w:p>
    <w:p w14:paraId="2983E0BD" w14:textId="054587EE" w:rsidR="008773CF" w:rsidRPr="00A04518" w:rsidRDefault="00EB759D" w:rsidP="00EB759D">
      <w:pPr>
        <w:pStyle w:val="Lijstalinea"/>
        <w:numPr>
          <w:ilvl w:val="0"/>
          <w:numId w:val="4"/>
        </w:numPr>
        <w:rPr>
          <w:rFonts w:asciiTheme="majorHAnsi" w:hAnsiTheme="majorHAnsi" w:cstheme="majorHAnsi"/>
          <w:sz w:val="22"/>
        </w:rPr>
      </w:pPr>
      <w:r w:rsidRPr="00A04518">
        <w:rPr>
          <w:rFonts w:asciiTheme="majorHAnsi" w:hAnsiTheme="majorHAnsi" w:cstheme="majorHAnsi"/>
          <w:sz w:val="22"/>
        </w:rPr>
        <w:t>R</w:t>
      </w:r>
      <w:r w:rsidR="008773CF" w:rsidRPr="00A04518">
        <w:rPr>
          <w:rFonts w:asciiTheme="majorHAnsi" w:hAnsiTheme="majorHAnsi" w:cstheme="majorHAnsi"/>
          <w:sz w:val="22"/>
        </w:rPr>
        <w:t xml:space="preserve">ijstwafels/maiswafels </w:t>
      </w:r>
    </w:p>
    <w:p w14:paraId="435184EE" w14:textId="5BC12620" w:rsidR="008773CF" w:rsidRPr="00A04518" w:rsidRDefault="008773CF" w:rsidP="00EB759D">
      <w:pPr>
        <w:pStyle w:val="Lijstalinea"/>
        <w:numPr>
          <w:ilvl w:val="0"/>
          <w:numId w:val="4"/>
        </w:numPr>
        <w:rPr>
          <w:rFonts w:asciiTheme="majorHAnsi" w:hAnsiTheme="majorHAnsi" w:cstheme="majorHAnsi"/>
          <w:sz w:val="22"/>
        </w:rPr>
      </w:pPr>
      <w:proofErr w:type="spellStart"/>
      <w:r w:rsidRPr="00A04518">
        <w:rPr>
          <w:rFonts w:asciiTheme="majorHAnsi" w:hAnsiTheme="majorHAnsi" w:cstheme="majorHAnsi"/>
          <w:sz w:val="22"/>
        </w:rPr>
        <w:t>Cracotten</w:t>
      </w:r>
      <w:proofErr w:type="spellEnd"/>
      <w:r w:rsidRPr="00A04518">
        <w:rPr>
          <w:rFonts w:asciiTheme="majorHAnsi" w:hAnsiTheme="majorHAnsi" w:cstheme="majorHAnsi"/>
          <w:sz w:val="22"/>
        </w:rPr>
        <w:t xml:space="preserve"> </w:t>
      </w:r>
    </w:p>
    <w:p w14:paraId="2965893C" w14:textId="0D24C91F" w:rsidR="008773CF" w:rsidRPr="00A04518" w:rsidRDefault="008773CF" w:rsidP="00EB759D">
      <w:pPr>
        <w:pStyle w:val="Lijstalinea"/>
        <w:numPr>
          <w:ilvl w:val="0"/>
          <w:numId w:val="4"/>
        </w:numPr>
        <w:rPr>
          <w:rFonts w:asciiTheme="majorHAnsi" w:hAnsiTheme="majorHAnsi" w:cstheme="majorHAnsi"/>
          <w:sz w:val="22"/>
        </w:rPr>
      </w:pPr>
      <w:r w:rsidRPr="00A04518">
        <w:rPr>
          <w:rFonts w:asciiTheme="majorHAnsi" w:hAnsiTheme="majorHAnsi" w:cstheme="majorHAnsi"/>
          <w:sz w:val="22"/>
        </w:rPr>
        <w:t xml:space="preserve">Soepstengels </w:t>
      </w:r>
    </w:p>
    <w:p w14:paraId="374E966B" w14:textId="74E10C6C" w:rsidR="008773CF" w:rsidRPr="00A04518" w:rsidRDefault="008773CF" w:rsidP="00EB759D">
      <w:pPr>
        <w:pStyle w:val="Lijstalinea"/>
        <w:numPr>
          <w:ilvl w:val="0"/>
          <w:numId w:val="4"/>
        </w:numPr>
        <w:rPr>
          <w:rFonts w:asciiTheme="majorHAnsi" w:hAnsiTheme="majorHAnsi" w:cstheme="majorHAnsi"/>
          <w:sz w:val="22"/>
        </w:rPr>
      </w:pPr>
      <w:r w:rsidRPr="00A04518">
        <w:rPr>
          <w:rFonts w:asciiTheme="majorHAnsi" w:hAnsiTheme="majorHAnsi" w:cstheme="majorHAnsi"/>
          <w:sz w:val="22"/>
        </w:rPr>
        <w:t xml:space="preserve">Smeerkaas </w:t>
      </w:r>
    </w:p>
    <w:p w14:paraId="5CED559F" w14:textId="299BE9B6" w:rsidR="008773CF" w:rsidRPr="00A04518" w:rsidRDefault="008773CF" w:rsidP="00EB759D">
      <w:pPr>
        <w:pStyle w:val="Lijstalinea"/>
        <w:numPr>
          <w:ilvl w:val="0"/>
          <w:numId w:val="4"/>
        </w:numPr>
        <w:rPr>
          <w:rFonts w:asciiTheme="majorHAnsi" w:hAnsiTheme="majorHAnsi" w:cstheme="majorHAnsi"/>
          <w:sz w:val="22"/>
        </w:rPr>
      </w:pPr>
      <w:r w:rsidRPr="00A04518">
        <w:rPr>
          <w:rFonts w:asciiTheme="majorHAnsi" w:hAnsiTheme="majorHAnsi" w:cstheme="majorHAnsi"/>
          <w:sz w:val="22"/>
        </w:rPr>
        <w:t>Smeerworst</w:t>
      </w:r>
    </w:p>
    <w:p w14:paraId="17FA8AEF" w14:textId="0AC23D32" w:rsidR="008773CF" w:rsidRPr="00A04518" w:rsidRDefault="008773CF" w:rsidP="00EB759D">
      <w:pPr>
        <w:pStyle w:val="Lijstalinea"/>
        <w:numPr>
          <w:ilvl w:val="0"/>
          <w:numId w:val="4"/>
        </w:numPr>
        <w:rPr>
          <w:rFonts w:asciiTheme="majorHAnsi" w:hAnsiTheme="majorHAnsi" w:cstheme="majorHAnsi"/>
          <w:sz w:val="22"/>
        </w:rPr>
      </w:pPr>
      <w:r w:rsidRPr="00A04518">
        <w:rPr>
          <w:rFonts w:asciiTheme="majorHAnsi" w:hAnsiTheme="majorHAnsi" w:cstheme="majorHAnsi"/>
          <w:sz w:val="22"/>
        </w:rPr>
        <w:t>Traktatieproducten</w:t>
      </w:r>
    </w:p>
    <w:p w14:paraId="01B0A1F5" w14:textId="77777777" w:rsidR="008773CF" w:rsidRPr="00A04518" w:rsidRDefault="008773CF" w:rsidP="008773CF">
      <w:pPr>
        <w:rPr>
          <w:rFonts w:asciiTheme="majorHAnsi" w:hAnsiTheme="majorHAnsi" w:cstheme="majorHAnsi"/>
          <w:sz w:val="22"/>
        </w:rPr>
      </w:pPr>
    </w:p>
    <w:p w14:paraId="2CCCFAAD" w14:textId="7250F432" w:rsidR="008773CF" w:rsidRPr="00A04518" w:rsidRDefault="008773CF" w:rsidP="008773CF">
      <w:pPr>
        <w:rPr>
          <w:rFonts w:asciiTheme="majorHAnsi" w:hAnsiTheme="majorHAnsi" w:cstheme="majorHAnsi"/>
          <w:sz w:val="22"/>
        </w:rPr>
      </w:pPr>
      <w:r w:rsidRPr="00A04518">
        <w:rPr>
          <w:rFonts w:asciiTheme="majorHAnsi" w:hAnsiTheme="majorHAnsi" w:cstheme="majorHAnsi"/>
          <w:sz w:val="22"/>
        </w:rPr>
        <w:t>2. Wij zullen zorgen dat al deze producten in afgesloten bakken zitten. Op deze bakken zetten wij</w:t>
      </w:r>
      <w:r w:rsidR="00EB759D" w:rsidRPr="00A04518">
        <w:rPr>
          <w:rFonts w:asciiTheme="majorHAnsi" w:hAnsiTheme="majorHAnsi" w:cstheme="majorHAnsi"/>
          <w:sz w:val="22"/>
        </w:rPr>
        <w:t xml:space="preserve"> </w:t>
      </w:r>
      <w:r w:rsidRPr="00A04518">
        <w:rPr>
          <w:rFonts w:asciiTheme="majorHAnsi" w:hAnsiTheme="majorHAnsi" w:cstheme="majorHAnsi"/>
          <w:sz w:val="22"/>
        </w:rPr>
        <w:t xml:space="preserve">&lt; naam kind&gt;. De bakken moeten buiten het bereik van </w:t>
      </w:r>
      <w:proofErr w:type="spellStart"/>
      <w:r w:rsidRPr="00A04518">
        <w:rPr>
          <w:rFonts w:asciiTheme="majorHAnsi" w:hAnsiTheme="majorHAnsi" w:cstheme="majorHAnsi"/>
          <w:sz w:val="22"/>
        </w:rPr>
        <w:t>glutenhoudende</w:t>
      </w:r>
      <w:proofErr w:type="spellEnd"/>
      <w:r w:rsidRPr="00A04518">
        <w:rPr>
          <w:rFonts w:asciiTheme="majorHAnsi" w:hAnsiTheme="majorHAnsi" w:cstheme="majorHAnsi"/>
          <w:sz w:val="22"/>
        </w:rPr>
        <w:t xml:space="preserve"> producten</w:t>
      </w:r>
    </w:p>
    <w:p w14:paraId="4EB98E59" w14:textId="77777777" w:rsidR="008773CF" w:rsidRPr="00A04518" w:rsidRDefault="008773CF" w:rsidP="008773CF">
      <w:pPr>
        <w:rPr>
          <w:rFonts w:asciiTheme="majorHAnsi" w:hAnsiTheme="majorHAnsi" w:cstheme="majorHAnsi"/>
          <w:sz w:val="22"/>
        </w:rPr>
      </w:pPr>
      <w:r w:rsidRPr="00A04518">
        <w:rPr>
          <w:rFonts w:asciiTheme="majorHAnsi" w:hAnsiTheme="majorHAnsi" w:cstheme="majorHAnsi"/>
          <w:sz w:val="22"/>
        </w:rPr>
        <w:t xml:space="preserve">worden bewaard. Deze bakken zetten wij neer op een nader af te spreken plaats. </w:t>
      </w:r>
    </w:p>
    <w:p w14:paraId="3F96BB75" w14:textId="77777777" w:rsidR="008773CF" w:rsidRPr="00A04518" w:rsidRDefault="008773CF" w:rsidP="008773CF">
      <w:pPr>
        <w:rPr>
          <w:rFonts w:asciiTheme="majorHAnsi" w:hAnsiTheme="majorHAnsi" w:cstheme="majorHAnsi"/>
          <w:sz w:val="22"/>
        </w:rPr>
      </w:pPr>
    </w:p>
    <w:p w14:paraId="14A24A27" w14:textId="77777777" w:rsidR="008773CF" w:rsidRPr="00A04518" w:rsidRDefault="008773CF" w:rsidP="008773CF">
      <w:pPr>
        <w:rPr>
          <w:rFonts w:asciiTheme="majorHAnsi" w:hAnsiTheme="majorHAnsi" w:cstheme="majorHAnsi"/>
          <w:sz w:val="22"/>
        </w:rPr>
      </w:pPr>
      <w:r w:rsidRPr="00A04518">
        <w:rPr>
          <w:rFonts w:asciiTheme="majorHAnsi" w:hAnsiTheme="majorHAnsi" w:cstheme="majorHAnsi"/>
          <w:sz w:val="22"/>
        </w:rPr>
        <w:t xml:space="preserve">3. Voor de lunch geven wij iedere ochtend een glutenvrije boterham met glutenvrij beleg mee in een broodtrommel met &lt; naam kind&gt; erop. Deze leggen wij neer op een nader af te spreken plaats in de koelkast, hierdoor blijft de glutenvrije boterham langer vers.  </w:t>
      </w:r>
    </w:p>
    <w:p w14:paraId="31037B0F" w14:textId="77777777" w:rsidR="008773CF" w:rsidRPr="00A04518" w:rsidRDefault="008773CF" w:rsidP="008773CF">
      <w:pPr>
        <w:rPr>
          <w:rFonts w:asciiTheme="majorHAnsi" w:hAnsiTheme="majorHAnsi" w:cstheme="majorHAnsi"/>
          <w:sz w:val="22"/>
        </w:rPr>
      </w:pPr>
    </w:p>
    <w:p w14:paraId="6D94AD76" w14:textId="77777777" w:rsidR="008773CF" w:rsidRPr="00A04518" w:rsidRDefault="008773CF" w:rsidP="008773CF">
      <w:pPr>
        <w:rPr>
          <w:rFonts w:asciiTheme="majorHAnsi" w:hAnsiTheme="majorHAnsi" w:cstheme="majorHAnsi"/>
          <w:sz w:val="22"/>
        </w:rPr>
      </w:pPr>
      <w:r w:rsidRPr="00A04518">
        <w:rPr>
          <w:rFonts w:asciiTheme="majorHAnsi" w:hAnsiTheme="majorHAnsi" w:cstheme="majorHAnsi"/>
          <w:sz w:val="22"/>
        </w:rPr>
        <w:t xml:space="preserve">4.Onbewerkt groente en fruit zijn van nature glutenvrij. &lt;naam kind&gt; mag dit dus gewoon eten. Mits schoongemaakt en bereid op de hieronder aangegeven manier. </w:t>
      </w:r>
    </w:p>
    <w:p w14:paraId="7BCF7EDA" w14:textId="77777777" w:rsidR="008773CF" w:rsidRPr="00A04518" w:rsidRDefault="008773CF" w:rsidP="008773CF">
      <w:pPr>
        <w:rPr>
          <w:rFonts w:asciiTheme="majorHAnsi" w:hAnsiTheme="majorHAnsi" w:cstheme="majorHAnsi"/>
          <w:sz w:val="22"/>
        </w:rPr>
      </w:pPr>
    </w:p>
    <w:p w14:paraId="62425C1E" w14:textId="62C7988D" w:rsidR="008773CF" w:rsidRPr="00A04518" w:rsidRDefault="008773CF" w:rsidP="0023341E">
      <w:pPr>
        <w:pStyle w:val="Kop2"/>
        <w:rPr>
          <w:sz w:val="22"/>
        </w:rPr>
      </w:pPr>
      <w:r w:rsidRPr="00A04518">
        <w:rPr>
          <w:sz w:val="22"/>
        </w:rPr>
        <w:t xml:space="preserve">Bereiden van de producten </w:t>
      </w:r>
    </w:p>
    <w:p w14:paraId="2EC092E6" w14:textId="1AA7D552" w:rsidR="008773CF" w:rsidRPr="00A04518" w:rsidRDefault="008773CF" w:rsidP="008773CF">
      <w:pPr>
        <w:pStyle w:val="Lijstalinea"/>
        <w:numPr>
          <w:ilvl w:val="0"/>
          <w:numId w:val="6"/>
        </w:numPr>
        <w:rPr>
          <w:rFonts w:asciiTheme="majorHAnsi" w:hAnsiTheme="majorHAnsi" w:cstheme="majorHAnsi"/>
          <w:sz w:val="22"/>
        </w:rPr>
      </w:pPr>
      <w:r w:rsidRPr="00A04518">
        <w:rPr>
          <w:rFonts w:asciiTheme="majorHAnsi" w:hAnsiTheme="majorHAnsi" w:cstheme="majorHAnsi"/>
          <w:sz w:val="22"/>
        </w:rPr>
        <w:t xml:space="preserve">Degene die het eten voor &lt;naam kind&gt; bereidt, moet eerst zijn of haar handen wassen. </w:t>
      </w:r>
    </w:p>
    <w:p w14:paraId="4EA87660" w14:textId="7BF45D1D" w:rsidR="008773CF" w:rsidRPr="00A04518" w:rsidRDefault="008773CF" w:rsidP="008773CF">
      <w:pPr>
        <w:pStyle w:val="Lijstalinea"/>
        <w:numPr>
          <w:ilvl w:val="0"/>
          <w:numId w:val="6"/>
        </w:numPr>
        <w:rPr>
          <w:rFonts w:asciiTheme="majorHAnsi" w:hAnsiTheme="majorHAnsi" w:cstheme="majorHAnsi"/>
          <w:sz w:val="22"/>
        </w:rPr>
      </w:pPr>
      <w:r w:rsidRPr="00A04518">
        <w:rPr>
          <w:rFonts w:asciiTheme="majorHAnsi" w:hAnsiTheme="majorHAnsi" w:cstheme="majorHAnsi"/>
          <w:sz w:val="22"/>
        </w:rPr>
        <w:t>Maak het werkblad schoon voordat de glutenvrije producten erop komen.</w:t>
      </w:r>
    </w:p>
    <w:p w14:paraId="2912DEC5" w14:textId="2799E8AA" w:rsidR="008773CF" w:rsidRPr="00A04518" w:rsidRDefault="008773CF" w:rsidP="008773CF">
      <w:pPr>
        <w:pStyle w:val="Lijstalinea"/>
        <w:numPr>
          <w:ilvl w:val="0"/>
          <w:numId w:val="6"/>
        </w:numPr>
        <w:rPr>
          <w:rFonts w:asciiTheme="majorHAnsi" w:hAnsiTheme="majorHAnsi" w:cstheme="majorHAnsi"/>
          <w:sz w:val="22"/>
        </w:rPr>
      </w:pPr>
      <w:r w:rsidRPr="00A04518">
        <w:rPr>
          <w:rFonts w:asciiTheme="majorHAnsi" w:hAnsiTheme="majorHAnsi" w:cstheme="majorHAnsi"/>
          <w:sz w:val="22"/>
        </w:rPr>
        <w:t xml:space="preserve">Gebruik schone (afgewassen) keukenmaterialen.  </w:t>
      </w:r>
    </w:p>
    <w:p w14:paraId="32ED7EDD" w14:textId="77777777" w:rsidR="0023341E" w:rsidRPr="00A04518" w:rsidRDefault="008773CF" w:rsidP="0023341E">
      <w:pPr>
        <w:pStyle w:val="Lijstalinea"/>
        <w:numPr>
          <w:ilvl w:val="0"/>
          <w:numId w:val="6"/>
        </w:numPr>
        <w:rPr>
          <w:rFonts w:asciiTheme="majorHAnsi" w:hAnsiTheme="majorHAnsi" w:cstheme="majorHAnsi"/>
          <w:sz w:val="22"/>
        </w:rPr>
      </w:pPr>
      <w:r w:rsidRPr="00A04518">
        <w:rPr>
          <w:rFonts w:asciiTheme="majorHAnsi" w:hAnsiTheme="majorHAnsi" w:cstheme="majorHAnsi"/>
          <w:sz w:val="22"/>
        </w:rPr>
        <w:t xml:space="preserve">Bereid een glutenvrije maaltijd apart van de andere maaltijden om mogelijke besmetting te voorkomen. </w:t>
      </w:r>
    </w:p>
    <w:p w14:paraId="5C28B6B4" w14:textId="77777777" w:rsidR="0023341E" w:rsidRPr="00A04518" w:rsidRDefault="0023341E" w:rsidP="0023341E">
      <w:pPr>
        <w:pStyle w:val="Lijstalinea"/>
        <w:rPr>
          <w:rFonts w:asciiTheme="majorHAnsi" w:hAnsiTheme="majorHAnsi" w:cstheme="majorHAnsi"/>
          <w:sz w:val="22"/>
        </w:rPr>
      </w:pPr>
    </w:p>
    <w:p w14:paraId="53F8E3E9" w14:textId="245D8614" w:rsidR="008773CF" w:rsidRPr="00A04518" w:rsidRDefault="008773CF" w:rsidP="0023341E">
      <w:pPr>
        <w:rPr>
          <w:rFonts w:asciiTheme="majorHAnsi" w:hAnsiTheme="majorHAnsi" w:cstheme="majorHAnsi"/>
          <w:sz w:val="22"/>
        </w:rPr>
      </w:pPr>
      <w:r w:rsidRPr="00A04518">
        <w:rPr>
          <w:rFonts w:asciiTheme="majorHAnsi" w:hAnsiTheme="majorHAnsi" w:cstheme="majorHAnsi"/>
          <w:b/>
          <w:sz w:val="22"/>
        </w:rPr>
        <w:t>Tip</w:t>
      </w:r>
      <w:r w:rsidRPr="00A04518">
        <w:rPr>
          <w:rFonts w:asciiTheme="majorHAnsi" w:hAnsiTheme="majorHAnsi" w:cstheme="majorHAnsi"/>
          <w:sz w:val="22"/>
        </w:rPr>
        <w:t xml:space="preserve">: bereid eerst de glutenvrije producten voor &lt;naam kind&gt; en daarna voor de rest van de groep. </w:t>
      </w:r>
    </w:p>
    <w:p w14:paraId="0E4C5244" w14:textId="77777777" w:rsidR="008773CF" w:rsidRPr="00A04518" w:rsidRDefault="008773CF" w:rsidP="008773CF">
      <w:pPr>
        <w:rPr>
          <w:rFonts w:asciiTheme="majorHAnsi" w:hAnsiTheme="majorHAnsi" w:cstheme="majorHAnsi"/>
          <w:sz w:val="22"/>
        </w:rPr>
      </w:pPr>
    </w:p>
    <w:p w14:paraId="20FCAE68" w14:textId="77777777" w:rsidR="008773CF" w:rsidRPr="00A04518" w:rsidRDefault="008773CF" w:rsidP="0023341E">
      <w:pPr>
        <w:pStyle w:val="Kop2"/>
        <w:rPr>
          <w:sz w:val="22"/>
        </w:rPr>
      </w:pPr>
      <w:r w:rsidRPr="00A04518">
        <w:rPr>
          <w:sz w:val="22"/>
        </w:rPr>
        <w:t>Tijdens het nuttigen</w:t>
      </w:r>
    </w:p>
    <w:p w14:paraId="6DF682A9" w14:textId="0CB2CB0A" w:rsidR="008773CF" w:rsidRPr="00A04518" w:rsidRDefault="008773CF" w:rsidP="0023341E">
      <w:pPr>
        <w:pStyle w:val="Lijstalinea"/>
        <w:numPr>
          <w:ilvl w:val="0"/>
          <w:numId w:val="8"/>
        </w:numPr>
        <w:rPr>
          <w:rFonts w:asciiTheme="majorHAnsi" w:hAnsiTheme="majorHAnsi" w:cstheme="majorHAnsi"/>
          <w:sz w:val="22"/>
        </w:rPr>
      </w:pPr>
      <w:r w:rsidRPr="00A04518">
        <w:rPr>
          <w:rFonts w:asciiTheme="majorHAnsi" w:hAnsiTheme="majorHAnsi" w:cstheme="majorHAnsi"/>
          <w:sz w:val="22"/>
        </w:rPr>
        <w:t>Andere kind</w:t>
      </w:r>
      <w:r w:rsidR="00055E16" w:rsidRPr="00A04518">
        <w:rPr>
          <w:rFonts w:asciiTheme="majorHAnsi" w:hAnsiTheme="majorHAnsi" w:cstheme="majorHAnsi"/>
          <w:sz w:val="22"/>
        </w:rPr>
        <w:t>eren</w:t>
      </w:r>
      <w:r w:rsidRPr="00A04518">
        <w:rPr>
          <w:rFonts w:asciiTheme="majorHAnsi" w:hAnsiTheme="majorHAnsi" w:cstheme="majorHAnsi"/>
          <w:sz w:val="22"/>
        </w:rPr>
        <w:t xml:space="preserve"> mogen niet aan de glutenvrije maaltijd komen. </w:t>
      </w:r>
    </w:p>
    <w:p w14:paraId="24FF831C" w14:textId="77777777" w:rsidR="008773CF" w:rsidRPr="00A04518" w:rsidRDefault="008773CF" w:rsidP="008773CF">
      <w:pPr>
        <w:rPr>
          <w:rFonts w:asciiTheme="majorHAnsi" w:hAnsiTheme="majorHAnsi" w:cstheme="majorHAnsi"/>
          <w:sz w:val="22"/>
        </w:rPr>
      </w:pPr>
    </w:p>
    <w:p w14:paraId="79558A6E" w14:textId="03753987" w:rsidR="008773CF" w:rsidRPr="00A04518" w:rsidRDefault="008773CF" w:rsidP="0023341E">
      <w:pPr>
        <w:pStyle w:val="Lijstalinea"/>
        <w:numPr>
          <w:ilvl w:val="0"/>
          <w:numId w:val="8"/>
        </w:numPr>
        <w:rPr>
          <w:rFonts w:asciiTheme="majorHAnsi" w:hAnsiTheme="majorHAnsi" w:cstheme="majorHAnsi"/>
          <w:sz w:val="22"/>
        </w:rPr>
      </w:pPr>
      <w:r w:rsidRPr="00A04518">
        <w:rPr>
          <w:rFonts w:asciiTheme="majorHAnsi" w:hAnsiTheme="majorHAnsi" w:cstheme="majorHAnsi"/>
          <w:sz w:val="22"/>
        </w:rPr>
        <w:t>Andere kind</w:t>
      </w:r>
      <w:r w:rsidR="00055E16" w:rsidRPr="00A04518">
        <w:rPr>
          <w:rFonts w:asciiTheme="majorHAnsi" w:hAnsiTheme="majorHAnsi" w:cstheme="majorHAnsi"/>
          <w:sz w:val="22"/>
        </w:rPr>
        <w:t>eren</w:t>
      </w:r>
      <w:r w:rsidRPr="00A04518">
        <w:rPr>
          <w:rFonts w:asciiTheme="majorHAnsi" w:hAnsiTheme="majorHAnsi" w:cstheme="majorHAnsi"/>
          <w:sz w:val="22"/>
        </w:rPr>
        <w:t xml:space="preserve"> mogen niet eten van de glutenvrije producten.  </w:t>
      </w:r>
    </w:p>
    <w:p w14:paraId="61ACA62E" w14:textId="77777777" w:rsidR="008773CF" w:rsidRPr="00A04518" w:rsidRDefault="008773CF" w:rsidP="008773CF">
      <w:pPr>
        <w:rPr>
          <w:rFonts w:asciiTheme="majorHAnsi" w:hAnsiTheme="majorHAnsi" w:cstheme="majorHAnsi"/>
          <w:sz w:val="22"/>
        </w:rPr>
      </w:pPr>
    </w:p>
    <w:p w14:paraId="3770153E" w14:textId="58B16EE9" w:rsidR="008773CF" w:rsidRPr="00A04518" w:rsidRDefault="008773CF" w:rsidP="0023341E">
      <w:pPr>
        <w:pStyle w:val="Lijstalinea"/>
        <w:numPr>
          <w:ilvl w:val="0"/>
          <w:numId w:val="8"/>
        </w:numPr>
        <w:rPr>
          <w:rFonts w:asciiTheme="majorHAnsi" w:hAnsiTheme="majorHAnsi" w:cstheme="majorHAnsi"/>
          <w:sz w:val="22"/>
        </w:rPr>
      </w:pPr>
      <w:r w:rsidRPr="00A04518">
        <w:rPr>
          <w:rFonts w:asciiTheme="majorHAnsi" w:hAnsiTheme="majorHAnsi" w:cstheme="majorHAnsi"/>
          <w:sz w:val="22"/>
        </w:rPr>
        <w:t>&lt;naam kind&gt; mag niet eten van de producten van andere kin</w:t>
      </w:r>
      <w:r w:rsidR="00055E16" w:rsidRPr="00A04518">
        <w:rPr>
          <w:rFonts w:asciiTheme="majorHAnsi" w:hAnsiTheme="majorHAnsi" w:cstheme="majorHAnsi"/>
          <w:sz w:val="22"/>
        </w:rPr>
        <w:t>deren.</w:t>
      </w:r>
    </w:p>
    <w:p w14:paraId="61EBBFE4" w14:textId="77777777" w:rsidR="008773CF" w:rsidRPr="00A04518" w:rsidRDefault="008773CF" w:rsidP="008773CF">
      <w:pPr>
        <w:rPr>
          <w:rFonts w:asciiTheme="majorHAnsi" w:hAnsiTheme="majorHAnsi" w:cstheme="majorHAnsi"/>
          <w:sz w:val="22"/>
        </w:rPr>
      </w:pPr>
    </w:p>
    <w:p w14:paraId="67F6F9DF" w14:textId="5AD2B642" w:rsidR="008773CF" w:rsidRPr="00A04518" w:rsidRDefault="008773CF" w:rsidP="00055E16">
      <w:pPr>
        <w:pStyle w:val="Lijstalinea"/>
        <w:numPr>
          <w:ilvl w:val="0"/>
          <w:numId w:val="8"/>
        </w:numPr>
        <w:rPr>
          <w:rFonts w:asciiTheme="majorHAnsi" w:hAnsiTheme="majorHAnsi" w:cstheme="majorHAnsi"/>
          <w:sz w:val="22"/>
        </w:rPr>
      </w:pPr>
      <w:r w:rsidRPr="00A04518">
        <w:rPr>
          <w:rFonts w:asciiTheme="majorHAnsi" w:hAnsiTheme="majorHAnsi" w:cstheme="majorHAnsi"/>
          <w:sz w:val="22"/>
        </w:rPr>
        <w:t>&lt;na</w:t>
      </w:r>
      <w:r w:rsidR="00055E16" w:rsidRPr="00A04518">
        <w:rPr>
          <w:rFonts w:asciiTheme="majorHAnsi" w:hAnsiTheme="majorHAnsi" w:cstheme="majorHAnsi"/>
          <w:sz w:val="22"/>
        </w:rPr>
        <w:t>a</w:t>
      </w:r>
      <w:r w:rsidRPr="00A04518">
        <w:rPr>
          <w:rFonts w:asciiTheme="majorHAnsi" w:hAnsiTheme="majorHAnsi" w:cstheme="majorHAnsi"/>
          <w:sz w:val="22"/>
        </w:rPr>
        <w:t xml:space="preserve">m kind&gt;hoeft zeker niet afgezonderd te worden tijdens de maaltijd. Een normale sociale omgang is voor </w:t>
      </w:r>
      <w:r w:rsidR="00803C04">
        <w:rPr>
          <w:rFonts w:asciiTheme="majorHAnsi" w:hAnsiTheme="majorHAnsi" w:cstheme="majorHAnsi"/>
          <w:sz w:val="22"/>
        </w:rPr>
        <w:t>hem/</w:t>
      </w:r>
      <w:r w:rsidRPr="00A04518">
        <w:rPr>
          <w:rFonts w:asciiTheme="majorHAnsi" w:hAnsiTheme="majorHAnsi" w:cstheme="majorHAnsi"/>
          <w:sz w:val="22"/>
        </w:rPr>
        <w:t>haar van groot belang. In eerste instantie is het wel het beste om:</w:t>
      </w:r>
    </w:p>
    <w:p w14:paraId="08DCDF9E" w14:textId="5CA0EC69" w:rsidR="008773CF" w:rsidRPr="00A04518" w:rsidRDefault="008773CF" w:rsidP="0023341E">
      <w:pPr>
        <w:pStyle w:val="Lijstalinea"/>
        <w:numPr>
          <w:ilvl w:val="1"/>
          <w:numId w:val="7"/>
        </w:numPr>
        <w:rPr>
          <w:rFonts w:asciiTheme="majorHAnsi" w:hAnsiTheme="majorHAnsi" w:cstheme="majorHAnsi"/>
          <w:sz w:val="22"/>
        </w:rPr>
      </w:pPr>
      <w:r w:rsidRPr="00A04518">
        <w:rPr>
          <w:rFonts w:asciiTheme="majorHAnsi" w:hAnsiTheme="majorHAnsi" w:cstheme="majorHAnsi"/>
          <w:sz w:val="22"/>
        </w:rPr>
        <w:t>Of een leidster tussen &lt;naam kind&gt; en de andere kindjes te zetten</w:t>
      </w:r>
    </w:p>
    <w:p w14:paraId="123C09D8" w14:textId="7766A9B0" w:rsidR="00055E16" w:rsidRPr="00A04518" w:rsidRDefault="008773CF" w:rsidP="00E10777">
      <w:pPr>
        <w:pStyle w:val="Lijstalinea"/>
        <w:numPr>
          <w:ilvl w:val="1"/>
          <w:numId w:val="7"/>
        </w:numPr>
        <w:rPr>
          <w:rFonts w:asciiTheme="majorHAnsi" w:hAnsiTheme="majorHAnsi" w:cstheme="majorHAnsi"/>
          <w:sz w:val="22"/>
        </w:rPr>
      </w:pPr>
      <w:r w:rsidRPr="00A04518">
        <w:rPr>
          <w:rFonts w:asciiTheme="majorHAnsi" w:hAnsiTheme="majorHAnsi" w:cstheme="majorHAnsi"/>
          <w:sz w:val="22"/>
        </w:rPr>
        <w:t>Of &lt;naam kind&gt; aan het hoofd van de tafel te plaatsen</w:t>
      </w:r>
    </w:p>
    <w:p w14:paraId="5036C1A6" w14:textId="26584E71" w:rsidR="008773CF" w:rsidRPr="00A04518" w:rsidRDefault="008773CF" w:rsidP="00055E16">
      <w:pPr>
        <w:rPr>
          <w:rFonts w:asciiTheme="majorHAnsi" w:hAnsiTheme="majorHAnsi" w:cstheme="majorHAnsi"/>
          <w:sz w:val="22"/>
        </w:rPr>
      </w:pPr>
      <w:r w:rsidRPr="00A04518">
        <w:rPr>
          <w:rFonts w:asciiTheme="majorHAnsi" w:hAnsiTheme="majorHAnsi" w:cstheme="majorHAnsi"/>
          <w:sz w:val="22"/>
        </w:rPr>
        <w:t>De ervaring is dat wanneer de andere kind</w:t>
      </w:r>
      <w:r w:rsidR="00055E16" w:rsidRPr="00A04518">
        <w:rPr>
          <w:rFonts w:asciiTheme="majorHAnsi" w:hAnsiTheme="majorHAnsi" w:cstheme="majorHAnsi"/>
          <w:sz w:val="22"/>
        </w:rPr>
        <w:t>eren</w:t>
      </w:r>
      <w:r w:rsidRPr="00A04518">
        <w:rPr>
          <w:rFonts w:asciiTheme="majorHAnsi" w:hAnsiTheme="majorHAnsi" w:cstheme="majorHAnsi"/>
          <w:sz w:val="22"/>
        </w:rPr>
        <w:t xml:space="preserve"> op de hoogte zijn van het noodzakelijke glutenvrije dieet, er vaak ook een snelle acceptatie en een basis voor een normale omgang met elkaar is.</w:t>
      </w:r>
    </w:p>
    <w:p w14:paraId="5FAFD4AB" w14:textId="77777777" w:rsidR="008773CF" w:rsidRPr="00A04518" w:rsidRDefault="008773CF" w:rsidP="008773CF">
      <w:pPr>
        <w:rPr>
          <w:rFonts w:asciiTheme="majorHAnsi" w:hAnsiTheme="majorHAnsi" w:cstheme="majorHAnsi"/>
          <w:sz w:val="22"/>
        </w:rPr>
      </w:pPr>
    </w:p>
    <w:p w14:paraId="777E9C61" w14:textId="16810A74" w:rsidR="008773CF" w:rsidRPr="00A04518" w:rsidRDefault="008773CF" w:rsidP="00A04518">
      <w:pPr>
        <w:rPr>
          <w:rFonts w:asciiTheme="majorHAnsi" w:hAnsiTheme="majorHAnsi" w:cstheme="majorHAnsi"/>
          <w:b/>
          <w:bCs/>
          <w:color w:val="000000"/>
          <w:sz w:val="22"/>
          <w:szCs w:val="26"/>
          <w:lang w:val="nl-NL" w:eastAsia="en-US"/>
        </w:rPr>
      </w:pPr>
      <w:r w:rsidRPr="00A04518">
        <w:rPr>
          <w:rFonts w:asciiTheme="majorHAnsi" w:hAnsiTheme="majorHAnsi" w:cstheme="majorHAnsi"/>
          <w:b/>
          <w:sz w:val="22"/>
        </w:rPr>
        <w:t xml:space="preserve">Na het nuttigen </w:t>
      </w:r>
    </w:p>
    <w:p w14:paraId="601CAE58" w14:textId="5777EAC8" w:rsidR="008773CF" w:rsidRPr="00A04518" w:rsidRDefault="008773CF" w:rsidP="008773CF">
      <w:pPr>
        <w:rPr>
          <w:rFonts w:asciiTheme="majorHAnsi" w:hAnsiTheme="majorHAnsi" w:cstheme="majorHAnsi"/>
          <w:sz w:val="22"/>
        </w:rPr>
      </w:pPr>
      <w:r w:rsidRPr="00A04518">
        <w:rPr>
          <w:rFonts w:asciiTheme="majorHAnsi" w:hAnsiTheme="majorHAnsi" w:cstheme="majorHAnsi"/>
          <w:sz w:val="22"/>
        </w:rPr>
        <w:t xml:space="preserve">Alle kruimels en resten van </w:t>
      </w:r>
      <w:proofErr w:type="spellStart"/>
      <w:r w:rsidRPr="00A04518">
        <w:rPr>
          <w:rFonts w:asciiTheme="majorHAnsi" w:hAnsiTheme="majorHAnsi" w:cstheme="majorHAnsi"/>
          <w:sz w:val="22"/>
        </w:rPr>
        <w:t>glutenhoudende</w:t>
      </w:r>
      <w:proofErr w:type="spellEnd"/>
      <w:r w:rsidRPr="00A04518">
        <w:rPr>
          <w:rFonts w:asciiTheme="majorHAnsi" w:hAnsiTheme="majorHAnsi" w:cstheme="majorHAnsi"/>
          <w:sz w:val="22"/>
        </w:rPr>
        <w:t xml:space="preserve"> producten verwijderen van de grond, tafels, stoelen en handjes en mondjes van de andere kindjes en leidsters. Daarna kan &lt; naam kind&gt; weer spelen en knuffelen met de andere kindjes/leidsters. </w:t>
      </w:r>
    </w:p>
    <w:p w14:paraId="475955C3" w14:textId="77777777" w:rsidR="008773CF" w:rsidRPr="00A04518" w:rsidRDefault="008773CF" w:rsidP="008773CF">
      <w:pPr>
        <w:rPr>
          <w:rFonts w:asciiTheme="majorHAnsi" w:hAnsiTheme="majorHAnsi" w:cstheme="majorHAnsi"/>
          <w:sz w:val="22"/>
        </w:rPr>
      </w:pPr>
    </w:p>
    <w:p w14:paraId="493BF3FA" w14:textId="77777777" w:rsidR="008773CF" w:rsidRPr="00A04518" w:rsidRDefault="008773CF" w:rsidP="008773CF">
      <w:pPr>
        <w:rPr>
          <w:rFonts w:asciiTheme="majorHAnsi" w:hAnsiTheme="majorHAnsi" w:cstheme="majorHAnsi"/>
          <w:b/>
          <w:sz w:val="22"/>
        </w:rPr>
      </w:pPr>
      <w:r w:rsidRPr="00A04518">
        <w:rPr>
          <w:rFonts w:asciiTheme="majorHAnsi" w:hAnsiTheme="majorHAnsi" w:cstheme="majorHAnsi"/>
          <w:b/>
          <w:sz w:val="22"/>
        </w:rPr>
        <w:t xml:space="preserve">Traktaties </w:t>
      </w:r>
    </w:p>
    <w:p w14:paraId="28542ED0" w14:textId="7E6E734C" w:rsidR="008773CF" w:rsidRPr="00A04518" w:rsidRDefault="008773CF" w:rsidP="00171BB2">
      <w:pPr>
        <w:pStyle w:val="Lijstalinea"/>
        <w:numPr>
          <w:ilvl w:val="0"/>
          <w:numId w:val="12"/>
        </w:numPr>
        <w:rPr>
          <w:rFonts w:asciiTheme="majorHAnsi" w:hAnsiTheme="majorHAnsi" w:cstheme="majorHAnsi"/>
          <w:sz w:val="22"/>
        </w:rPr>
      </w:pPr>
      <w:r w:rsidRPr="00A04518">
        <w:rPr>
          <w:rFonts w:asciiTheme="majorHAnsi" w:hAnsiTheme="majorHAnsi" w:cstheme="majorHAnsi"/>
          <w:sz w:val="22"/>
        </w:rPr>
        <w:t xml:space="preserve">Er is een brief uitgegaan naar alle ouders van de </w:t>
      </w:r>
      <w:r w:rsidR="00604C3F" w:rsidRPr="00A04518">
        <w:rPr>
          <w:rFonts w:asciiTheme="majorHAnsi" w:hAnsiTheme="majorHAnsi" w:cstheme="majorHAnsi"/>
          <w:sz w:val="22"/>
        </w:rPr>
        <w:t>kinderen</w:t>
      </w:r>
      <w:r w:rsidRPr="00A04518">
        <w:rPr>
          <w:rFonts w:asciiTheme="majorHAnsi" w:hAnsiTheme="majorHAnsi" w:cstheme="majorHAnsi"/>
          <w:sz w:val="22"/>
        </w:rPr>
        <w:t xml:space="preserve"> bij </w:t>
      </w:r>
      <w:r w:rsidR="00604C3F" w:rsidRPr="00A04518">
        <w:rPr>
          <w:rFonts w:asciiTheme="majorHAnsi" w:hAnsiTheme="majorHAnsi" w:cstheme="majorHAnsi"/>
          <w:sz w:val="22"/>
        </w:rPr>
        <w:t>&lt;naam kind&gt;</w:t>
      </w:r>
      <w:r w:rsidRPr="00A04518">
        <w:rPr>
          <w:rFonts w:asciiTheme="majorHAnsi" w:hAnsiTheme="majorHAnsi" w:cstheme="majorHAnsi"/>
          <w:sz w:val="22"/>
        </w:rPr>
        <w:t xml:space="preserve"> op de groep. Indien de traktatie in overleg met ons is gemaakt, mag &lt; naam kind&gt; de traktatie eten.</w:t>
      </w:r>
    </w:p>
    <w:p w14:paraId="40949F3B" w14:textId="77777777" w:rsidR="008773CF" w:rsidRPr="00A04518" w:rsidRDefault="008773CF" w:rsidP="008773CF">
      <w:pPr>
        <w:rPr>
          <w:rFonts w:asciiTheme="majorHAnsi" w:hAnsiTheme="majorHAnsi" w:cstheme="majorHAnsi"/>
          <w:sz w:val="22"/>
        </w:rPr>
      </w:pPr>
    </w:p>
    <w:p w14:paraId="6782166E" w14:textId="77777777" w:rsidR="00171BB2" w:rsidRPr="00A04518" w:rsidRDefault="008773CF" w:rsidP="00171BB2">
      <w:pPr>
        <w:pStyle w:val="Lijstalinea"/>
        <w:numPr>
          <w:ilvl w:val="0"/>
          <w:numId w:val="12"/>
        </w:numPr>
        <w:rPr>
          <w:rFonts w:asciiTheme="majorHAnsi" w:hAnsiTheme="majorHAnsi" w:cstheme="majorHAnsi"/>
          <w:sz w:val="22"/>
        </w:rPr>
      </w:pPr>
      <w:r w:rsidRPr="00A04518">
        <w:rPr>
          <w:rFonts w:asciiTheme="majorHAnsi" w:hAnsiTheme="majorHAnsi" w:cstheme="majorHAnsi"/>
          <w:sz w:val="22"/>
        </w:rPr>
        <w:t xml:space="preserve">Als </w:t>
      </w:r>
      <w:r w:rsidR="00171BB2" w:rsidRPr="00A04518">
        <w:rPr>
          <w:rFonts w:asciiTheme="majorHAnsi" w:hAnsiTheme="majorHAnsi" w:cstheme="majorHAnsi"/>
          <w:sz w:val="22"/>
        </w:rPr>
        <w:t>jullie</w:t>
      </w:r>
      <w:r w:rsidRPr="00A04518">
        <w:rPr>
          <w:rFonts w:asciiTheme="majorHAnsi" w:hAnsiTheme="majorHAnsi" w:cstheme="majorHAnsi"/>
          <w:sz w:val="22"/>
        </w:rPr>
        <w:t xml:space="preserve"> er 100% zeker van </w:t>
      </w:r>
      <w:r w:rsidR="00171BB2" w:rsidRPr="00A04518">
        <w:rPr>
          <w:rFonts w:asciiTheme="majorHAnsi" w:hAnsiTheme="majorHAnsi" w:cstheme="majorHAnsi"/>
          <w:sz w:val="22"/>
        </w:rPr>
        <w:t>zijn</w:t>
      </w:r>
      <w:r w:rsidRPr="00A04518">
        <w:rPr>
          <w:rFonts w:asciiTheme="majorHAnsi" w:hAnsiTheme="majorHAnsi" w:cstheme="majorHAnsi"/>
          <w:sz w:val="22"/>
        </w:rPr>
        <w:t xml:space="preserve"> dat de traktatie glutenvrij is (bijvoorbeeld onbewerkte groente of fruit) dan mag &lt; naam kind&gt; dit nuttigen. Bij twijfel vragen wij om de traktatie te bewaren zodat wij deze mee naar huis kunnen nemen en eventueel daar kunnen nuttigen.  </w:t>
      </w:r>
    </w:p>
    <w:p w14:paraId="04A361E4" w14:textId="77777777" w:rsidR="00171BB2" w:rsidRPr="00A04518" w:rsidRDefault="00171BB2" w:rsidP="00171BB2">
      <w:pPr>
        <w:pStyle w:val="Lijstalinea"/>
        <w:rPr>
          <w:rFonts w:asciiTheme="majorHAnsi" w:hAnsiTheme="majorHAnsi" w:cstheme="majorHAnsi"/>
          <w:sz w:val="22"/>
        </w:rPr>
      </w:pPr>
    </w:p>
    <w:p w14:paraId="7CA5CB3A" w14:textId="62E0DCC3" w:rsidR="008773CF" w:rsidRPr="00A04518" w:rsidRDefault="008773CF" w:rsidP="00171BB2">
      <w:pPr>
        <w:pStyle w:val="Lijstalinea"/>
        <w:numPr>
          <w:ilvl w:val="0"/>
          <w:numId w:val="12"/>
        </w:numPr>
        <w:rPr>
          <w:rFonts w:asciiTheme="majorHAnsi" w:hAnsiTheme="majorHAnsi" w:cstheme="majorHAnsi"/>
          <w:sz w:val="22"/>
        </w:rPr>
      </w:pPr>
      <w:r w:rsidRPr="00A04518">
        <w:rPr>
          <w:rFonts w:asciiTheme="majorHAnsi" w:hAnsiTheme="majorHAnsi" w:cstheme="majorHAnsi"/>
          <w:sz w:val="22"/>
        </w:rPr>
        <w:t xml:space="preserve">Wij zorgen dat &lt; naam kind&gt; een eigen bakje met traktaties heeft zodat hij of zij ook iets lekkers heeft als er wordt getrakteerd waar gluten in verwerkt zijn. </w:t>
      </w:r>
    </w:p>
    <w:p w14:paraId="7F725AC4" w14:textId="77777777" w:rsidR="008773CF" w:rsidRPr="00A04518" w:rsidRDefault="008773CF" w:rsidP="008773CF">
      <w:pPr>
        <w:rPr>
          <w:rFonts w:asciiTheme="majorHAnsi" w:hAnsiTheme="majorHAnsi" w:cstheme="majorHAnsi"/>
          <w:sz w:val="22"/>
        </w:rPr>
      </w:pPr>
    </w:p>
    <w:p w14:paraId="61110437" w14:textId="77777777" w:rsidR="008773CF" w:rsidRPr="00A04518" w:rsidRDefault="008773CF" w:rsidP="00171BB2">
      <w:pPr>
        <w:pStyle w:val="Kop2"/>
        <w:rPr>
          <w:sz w:val="22"/>
        </w:rPr>
      </w:pPr>
      <w:r w:rsidRPr="00A04518">
        <w:rPr>
          <w:sz w:val="22"/>
        </w:rPr>
        <w:t>Knutselmateriaal</w:t>
      </w:r>
    </w:p>
    <w:p w14:paraId="73A318D5" w14:textId="359809F3" w:rsidR="008773CF" w:rsidRPr="00A04518" w:rsidRDefault="008773CF" w:rsidP="008773CF">
      <w:pPr>
        <w:rPr>
          <w:rFonts w:asciiTheme="majorHAnsi" w:hAnsiTheme="majorHAnsi" w:cstheme="majorHAnsi"/>
          <w:sz w:val="22"/>
        </w:rPr>
      </w:pPr>
      <w:r w:rsidRPr="00A04518">
        <w:rPr>
          <w:rFonts w:asciiTheme="majorHAnsi" w:hAnsiTheme="majorHAnsi" w:cstheme="majorHAnsi"/>
          <w:sz w:val="22"/>
        </w:rPr>
        <w:t>Naast voedingsmiddelen kan knutselmateriaal (bijvoorbeeld lijm, vingerverf en klei) ook gluten bevatten. Hierdoor zijn deze niet geschikt voor &lt; naam kind&gt;.</w:t>
      </w:r>
    </w:p>
    <w:p w14:paraId="52FC9BDD" w14:textId="77777777" w:rsidR="008773CF" w:rsidRPr="00A04518" w:rsidRDefault="008773CF" w:rsidP="008773CF">
      <w:pPr>
        <w:rPr>
          <w:rFonts w:asciiTheme="majorHAnsi" w:hAnsiTheme="majorHAnsi" w:cstheme="majorHAnsi"/>
          <w:sz w:val="22"/>
        </w:rPr>
      </w:pPr>
    </w:p>
    <w:p w14:paraId="3FF44A1F" w14:textId="0D7978A3" w:rsidR="008773CF" w:rsidRPr="00A04518" w:rsidRDefault="008773CF" w:rsidP="008773CF">
      <w:pPr>
        <w:rPr>
          <w:rFonts w:asciiTheme="majorHAnsi" w:hAnsiTheme="majorHAnsi" w:cstheme="majorHAnsi"/>
          <w:sz w:val="22"/>
        </w:rPr>
      </w:pPr>
      <w:r w:rsidRPr="00A04518">
        <w:rPr>
          <w:rFonts w:asciiTheme="majorHAnsi" w:hAnsiTheme="majorHAnsi" w:cstheme="majorHAnsi"/>
          <w:sz w:val="22"/>
        </w:rPr>
        <w:t>Wij geven jullie ook een lijst met knutselmateriaal d</w:t>
      </w:r>
      <w:r w:rsidR="00E868C4" w:rsidRPr="00A04518">
        <w:rPr>
          <w:rFonts w:asciiTheme="majorHAnsi" w:hAnsiTheme="majorHAnsi" w:cstheme="majorHAnsi"/>
          <w:sz w:val="22"/>
        </w:rPr>
        <w:t>at</w:t>
      </w:r>
      <w:r w:rsidRPr="00A04518">
        <w:rPr>
          <w:rFonts w:asciiTheme="majorHAnsi" w:hAnsiTheme="majorHAnsi" w:cstheme="majorHAnsi"/>
          <w:sz w:val="22"/>
        </w:rPr>
        <w:t xml:space="preserve"> glutenvrij </w:t>
      </w:r>
      <w:r w:rsidR="00E868C4" w:rsidRPr="00A04518">
        <w:rPr>
          <w:rFonts w:asciiTheme="majorHAnsi" w:hAnsiTheme="majorHAnsi" w:cstheme="majorHAnsi"/>
          <w:sz w:val="22"/>
        </w:rPr>
        <w:t>is</w:t>
      </w:r>
      <w:r w:rsidRPr="00A04518">
        <w:rPr>
          <w:rFonts w:asciiTheme="majorHAnsi" w:hAnsiTheme="majorHAnsi" w:cstheme="majorHAnsi"/>
          <w:sz w:val="22"/>
        </w:rPr>
        <w:t xml:space="preserve">. Mocht er </w:t>
      </w:r>
    </w:p>
    <w:p w14:paraId="510390A0" w14:textId="5069FFB2" w:rsidR="008773CF" w:rsidRPr="00A04518" w:rsidRDefault="008773CF" w:rsidP="008773CF">
      <w:pPr>
        <w:rPr>
          <w:rFonts w:asciiTheme="majorHAnsi" w:hAnsiTheme="majorHAnsi" w:cstheme="majorHAnsi"/>
          <w:sz w:val="22"/>
        </w:rPr>
      </w:pPr>
      <w:r w:rsidRPr="00A04518">
        <w:rPr>
          <w:rFonts w:asciiTheme="majorHAnsi" w:hAnsiTheme="majorHAnsi" w:cstheme="majorHAnsi"/>
          <w:sz w:val="22"/>
        </w:rPr>
        <w:t>knutselmateriaal zijn dat niet op lijst staat dan zullen wij uitzoeken (via bijvoorbeeld de producent) of het glutenvrij is.</w:t>
      </w:r>
    </w:p>
    <w:p w14:paraId="3E77C1E3" w14:textId="74059344" w:rsidR="008773CF" w:rsidRPr="00A04518" w:rsidRDefault="008773CF" w:rsidP="00B411D6">
      <w:pPr>
        <w:pStyle w:val="Kop2"/>
        <w:rPr>
          <w:sz w:val="22"/>
        </w:rPr>
      </w:pPr>
      <w:r w:rsidRPr="00A04518">
        <w:rPr>
          <w:sz w:val="22"/>
        </w:rPr>
        <w:lastRenderedPageBreak/>
        <w:t>Per ongeluk toch gluten gegeten?</w:t>
      </w:r>
    </w:p>
    <w:p w14:paraId="13580252" w14:textId="1F269554" w:rsidR="008773CF" w:rsidRPr="00A04518" w:rsidRDefault="008773CF" w:rsidP="008773CF">
      <w:pPr>
        <w:rPr>
          <w:rFonts w:asciiTheme="majorHAnsi" w:hAnsiTheme="majorHAnsi" w:cstheme="majorHAnsi"/>
          <w:sz w:val="22"/>
        </w:rPr>
      </w:pPr>
      <w:r w:rsidRPr="00A04518">
        <w:rPr>
          <w:rFonts w:asciiTheme="majorHAnsi" w:hAnsiTheme="majorHAnsi" w:cstheme="majorHAnsi"/>
          <w:sz w:val="22"/>
        </w:rPr>
        <w:t xml:space="preserve">Hoe goed je ook oplet, soms kan het gebeuren dat &lt; naam kind&gt; toch gluten binnenkrijgt. Dit is erg vervelend, omdat zij hierdoor klachten kan krijgen. Je kunt niets doen om deze klachten te verminderen. </w:t>
      </w:r>
    </w:p>
    <w:p w14:paraId="325DBF35" w14:textId="77777777" w:rsidR="008773CF" w:rsidRPr="00A04518" w:rsidRDefault="008773CF" w:rsidP="008773CF">
      <w:pPr>
        <w:rPr>
          <w:rFonts w:asciiTheme="majorHAnsi" w:hAnsiTheme="majorHAnsi" w:cstheme="majorHAnsi"/>
          <w:sz w:val="22"/>
        </w:rPr>
      </w:pPr>
    </w:p>
    <w:p w14:paraId="1CAC7654" w14:textId="651BF586" w:rsidR="008773CF" w:rsidRPr="00A04518" w:rsidRDefault="008773CF" w:rsidP="008773CF">
      <w:pPr>
        <w:rPr>
          <w:rFonts w:asciiTheme="majorHAnsi" w:hAnsiTheme="majorHAnsi" w:cstheme="majorHAnsi"/>
          <w:sz w:val="22"/>
        </w:rPr>
      </w:pPr>
      <w:r w:rsidRPr="00A04518">
        <w:rPr>
          <w:rFonts w:asciiTheme="majorHAnsi" w:hAnsiTheme="majorHAnsi" w:cstheme="majorHAnsi"/>
          <w:sz w:val="22"/>
        </w:rPr>
        <w:t>Belangrijk is om contact op te nemen met ons, zodat wij weten dat er iets mis is gegaan. Wij kunnen hierdoor beter inspelen op de klachten en hebben mogelijke tips hoe je het beste met &lt; naam kind&gt; om kunt gaan. Wel is het belangrijk om de oorzaak te achterhalen om een soortgelijke situatie in de toekomst te voorkomen.</w:t>
      </w:r>
    </w:p>
    <w:p w14:paraId="1F44430B" w14:textId="77777777" w:rsidR="008773CF" w:rsidRPr="00A04518" w:rsidRDefault="008773CF" w:rsidP="008773CF">
      <w:pPr>
        <w:rPr>
          <w:rFonts w:asciiTheme="majorHAnsi" w:hAnsiTheme="majorHAnsi" w:cstheme="majorHAnsi"/>
          <w:sz w:val="22"/>
        </w:rPr>
      </w:pPr>
    </w:p>
    <w:p w14:paraId="18CCBE43" w14:textId="77777777" w:rsidR="008773CF" w:rsidRPr="00A04518" w:rsidRDefault="008773CF" w:rsidP="008773CF">
      <w:pPr>
        <w:rPr>
          <w:rFonts w:asciiTheme="majorHAnsi" w:hAnsiTheme="majorHAnsi" w:cstheme="majorHAnsi"/>
          <w:sz w:val="22"/>
        </w:rPr>
      </w:pPr>
      <w:r w:rsidRPr="00A04518">
        <w:rPr>
          <w:rFonts w:asciiTheme="majorHAnsi" w:hAnsiTheme="majorHAnsi" w:cstheme="majorHAnsi"/>
          <w:sz w:val="22"/>
        </w:rPr>
        <w:t xml:space="preserve">Bij twijfel, vragen of een ongelukje kan je altijd bellen met &lt;telefoonnummer ouders&gt;. </w:t>
      </w:r>
    </w:p>
    <w:p w14:paraId="01ABCBD6" w14:textId="77777777" w:rsidR="008773CF" w:rsidRPr="00A04518" w:rsidRDefault="008773CF" w:rsidP="008773CF">
      <w:pPr>
        <w:rPr>
          <w:rFonts w:asciiTheme="majorHAnsi" w:hAnsiTheme="majorHAnsi" w:cstheme="majorHAnsi"/>
          <w:sz w:val="22"/>
        </w:rPr>
      </w:pPr>
    </w:p>
    <w:p w14:paraId="3A9FDB47" w14:textId="77777777" w:rsidR="008773CF" w:rsidRPr="00A04518" w:rsidRDefault="008773CF" w:rsidP="008773CF">
      <w:pPr>
        <w:rPr>
          <w:rFonts w:asciiTheme="majorHAnsi" w:hAnsiTheme="majorHAnsi" w:cstheme="majorHAnsi"/>
          <w:sz w:val="22"/>
        </w:rPr>
      </w:pPr>
    </w:p>
    <w:p w14:paraId="21ABF362" w14:textId="77777777" w:rsidR="008773CF" w:rsidRPr="00A04518" w:rsidRDefault="008773CF" w:rsidP="008773CF">
      <w:pPr>
        <w:rPr>
          <w:rFonts w:asciiTheme="majorHAnsi" w:hAnsiTheme="majorHAnsi" w:cstheme="majorHAnsi"/>
          <w:sz w:val="22"/>
        </w:rPr>
      </w:pPr>
      <w:r w:rsidRPr="00A04518">
        <w:rPr>
          <w:rFonts w:asciiTheme="majorHAnsi" w:hAnsiTheme="majorHAnsi" w:cstheme="majorHAnsi"/>
          <w:sz w:val="22"/>
        </w:rPr>
        <w:t>Bijlagen</w:t>
      </w:r>
    </w:p>
    <w:p w14:paraId="5CA4C01B" w14:textId="77777777" w:rsidR="008773CF" w:rsidRPr="00A04518" w:rsidRDefault="008773CF" w:rsidP="008773CF">
      <w:pPr>
        <w:rPr>
          <w:rFonts w:asciiTheme="majorHAnsi" w:hAnsiTheme="majorHAnsi" w:cstheme="majorHAnsi"/>
          <w:sz w:val="22"/>
        </w:rPr>
      </w:pPr>
      <w:r w:rsidRPr="00A04518">
        <w:rPr>
          <w:rFonts w:asciiTheme="majorHAnsi" w:hAnsiTheme="majorHAnsi" w:cstheme="majorHAnsi"/>
          <w:sz w:val="22"/>
        </w:rPr>
        <w:t>•</w:t>
      </w:r>
      <w:r w:rsidRPr="00A04518">
        <w:rPr>
          <w:rFonts w:asciiTheme="majorHAnsi" w:hAnsiTheme="majorHAnsi" w:cstheme="majorHAnsi"/>
          <w:sz w:val="22"/>
        </w:rPr>
        <w:tab/>
        <w:t>Brief naar ouders</w:t>
      </w:r>
    </w:p>
    <w:p w14:paraId="351D7C8B" w14:textId="7CA6F2D0" w:rsidR="00B06FA6" w:rsidRPr="00A04518" w:rsidRDefault="008773CF" w:rsidP="008773CF">
      <w:pPr>
        <w:rPr>
          <w:rFonts w:asciiTheme="majorHAnsi" w:hAnsiTheme="majorHAnsi" w:cstheme="majorHAnsi"/>
          <w:sz w:val="22"/>
        </w:rPr>
      </w:pPr>
      <w:r w:rsidRPr="00A04518">
        <w:rPr>
          <w:rFonts w:asciiTheme="majorHAnsi" w:hAnsiTheme="majorHAnsi" w:cstheme="majorHAnsi"/>
          <w:sz w:val="22"/>
        </w:rPr>
        <w:t>•</w:t>
      </w:r>
      <w:r w:rsidRPr="00A04518">
        <w:rPr>
          <w:rFonts w:asciiTheme="majorHAnsi" w:hAnsiTheme="majorHAnsi" w:cstheme="majorHAnsi"/>
          <w:sz w:val="22"/>
        </w:rPr>
        <w:tab/>
        <w:t>Knutsellijst</w:t>
      </w:r>
    </w:p>
    <w:p w14:paraId="5064C343" w14:textId="44A3BA6E" w:rsidR="00FA3FF3" w:rsidRPr="00A04518" w:rsidRDefault="00FA3FF3" w:rsidP="008773CF">
      <w:pPr>
        <w:rPr>
          <w:rFonts w:asciiTheme="majorHAnsi" w:hAnsiTheme="majorHAnsi" w:cstheme="majorHAnsi"/>
          <w:sz w:val="22"/>
        </w:rPr>
      </w:pPr>
    </w:p>
    <w:p w14:paraId="68BC1077" w14:textId="2D63D432" w:rsidR="0054423B" w:rsidRPr="00A04518" w:rsidRDefault="0054423B" w:rsidP="0054423B">
      <w:pPr>
        <w:pStyle w:val="Kop2"/>
        <w:rPr>
          <w:sz w:val="22"/>
        </w:rPr>
      </w:pPr>
      <w:r w:rsidRPr="00A04518">
        <w:rPr>
          <w:sz w:val="22"/>
        </w:rPr>
        <w:t>De Nederlandse Coeliakie Vereniging</w:t>
      </w:r>
    </w:p>
    <w:p w14:paraId="5833E6AD" w14:textId="032D0440" w:rsidR="00FA3FF3" w:rsidRPr="00A04518" w:rsidRDefault="00FA3FF3" w:rsidP="008773CF">
      <w:pPr>
        <w:rPr>
          <w:rFonts w:asciiTheme="majorHAnsi" w:hAnsiTheme="majorHAnsi" w:cstheme="majorHAnsi"/>
          <w:sz w:val="22"/>
        </w:rPr>
      </w:pPr>
      <w:r w:rsidRPr="00A04518">
        <w:rPr>
          <w:rFonts w:asciiTheme="majorHAnsi" w:hAnsiTheme="majorHAnsi" w:cstheme="majorHAnsi"/>
          <w:sz w:val="22"/>
        </w:rPr>
        <w:t xml:space="preserve">Kijk voor meer informatie over coeliakie of het glutenvrij dieet op </w:t>
      </w:r>
      <w:hyperlink r:id="rId10" w:history="1">
        <w:r w:rsidRPr="00A04518">
          <w:rPr>
            <w:rStyle w:val="Hyperlink"/>
            <w:rFonts w:asciiTheme="majorHAnsi" w:hAnsiTheme="majorHAnsi" w:cstheme="majorHAnsi"/>
            <w:sz w:val="22"/>
          </w:rPr>
          <w:t>www.glutenvrij.nl</w:t>
        </w:r>
      </w:hyperlink>
      <w:r w:rsidRPr="00A04518">
        <w:rPr>
          <w:rFonts w:asciiTheme="majorHAnsi" w:hAnsiTheme="majorHAnsi" w:cstheme="majorHAnsi"/>
          <w:sz w:val="22"/>
        </w:rPr>
        <w:t xml:space="preserve"> of neem contact op met de </w:t>
      </w:r>
      <w:r w:rsidR="0054423B" w:rsidRPr="00A04518">
        <w:rPr>
          <w:rFonts w:asciiTheme="majorHAnsi" w:hAnsiTheme="majorHAnsi" w:cstheme="majorHAnsi"/>
          <w:sz w:val="22"/>
        </w:rPr>
        <w:t xml:space="preserve">NCV via </w:t>
      </w:r>
      <w:hyperlink r:id="rId11" w:history="1">
        <w:r w:rsidR="0054423B" w:rsidRPr="00A04518">
          <w:rPr>
            <w:rStyle w:val="Hyperlink"/>
            <w:rFonts w:asciiTheme="majorHAnsi" w:hAnsiTheme="majorHAnsi" w:cstheme="majorHAnsi"/>
            <w:sz w:val="22"/>
          </w:rPr>
          <w:t>info@glutenvrij.nl</w:t>
        </w:r>
      </w:hyperlink>
      <w:r w:rsidR="0054423B" w:rsidRPr="00A04518">
        <w:rPr>
          <w:rFonts w:asciiTheme="majorHAnsi" w:hAnsiTheme="majorHAnsi" w:cstheme="majorHAnsi"/>
          <w:sz w:val="22"/>
        </w:rPr>
        <w:t xml:space="preserve"> of 035-6954002.</w:t>
      </w:r>
    </w:p>
    <w:sectPr w:rsidR="00FA3FF3" w:rsidRPr="00A04518" w:rsidSect="00644EAA">
      <w:headerReference w:type="default" r:id="rId12"/>
      <w:footerReference w:type="default" r:id="rId13"/>
      <w:pgSz w:w="11906" w:h="16838"/>
      <w:pgMar w:top="2977" w:right="1274" w:bottom="2410" w:left="1417" w:header="708"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3B5BD" w14:textId="77777777" w:rsidR="00BA7168" w:rsidRDefault="00BA7168" w:rsidP="008B2075">
      <w:r>
        <w:separator/>
      </w:r>
    </w:p>
  </w:endnote>
  <w:endnote w:type="continuationSeparator" w:id="0">
    <w:p w14:paraId="6B25532A" w14:textId="77777777" w:rsidR="00BA7168" w:rsidRDefault="00BA7168" w:rsidP="008B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DB12" w14:textId="77777777" w:rsidR="00831170" w:rsidRPr="009C6114" w:rsidRDefault="00831170" w:rsidP="00831170">
    <w:pPr>
      <w:spacing w:line="276" w:lineRule="auto"/>
      <w:ind w:right="-98"/>
      <w:jc w:val="center"/>
      <w:rPr>
        <w:rFonts w:ascii="Verdana" w:hAnsi="Verdana"/>
        <w:sz w:val="14"/>
        <w:szCs w:val="16"/>
      </w:rPr>
    </w:pPr>
    <w:r>
      <w:rPr>
        <w:rFonts w:ascii="Verdana" w:hAnsi="Verdana"/>
        <w:sz w:val="14"/>
        <w:szCs w:val="16"/>
      </w:rPr>
      <w:t xml:space="preserve">Nederlandse Coeliakie Vereniging | </w:t>
    </w:r>
    <w:r w:rsidRPr="009C6114">
      <w:rPr>
        <w:rFonts w:ascii="Verdana" w:hAnsi="Verdana"/>
        <w:sz w:val="14"/>
        <w:szCs w:val="16"/>
      </w:rPr>
      <w:t xml:space="preserve">Naarden | 035 – 6954002 </w:t>
    </w:r>
    <w:hyperlink r:id="rId1" w:history="1">
      <w:r w:rsidRPr="009C6114">
        <w:rPr>
          <w:rStyle w:val="Hyperlink"/>
          <w:rFonts w:ascii="Verdana" w:hAnsi="Verdana"/>
          <w:sz w:val="14"/>
          <w:szCs w:val="16"/>
        </w:rPr>
        <w:t>|info@glutenvrij.nl</w:t>
      </w:r>
    </w:hyperlink>
    <w:r w:rsidRPr="009C6114">
      <w:rPr>
        <w:rFonts w:ascii="Verdana" w:hAnsi="Verdana"/>
        <w:sz w:val="14"/>
        <w:szCs w:val="16"/>
      </w:rPr>
      <w:t xml:space="preserve"> | www.glutenvrij.nl</w:t>
    </w:r>
  </w:p>
  <w:p w14:paraId="42564C9E" w14:textId="77777777" w:rsidR="008B2075" w:rsidRPr="00831170" w:rsidRDefault="008B2075" w:rsidP="008311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8DF" w14:textId="77777777" w:rsidR="00BA7168" w:rsidRDefault="00BA7168" w:rsidP="008B2075">
      <w:r>
        <w:separator/>
      </w:r>
    </w:p>
  </w:footnote>
  <w:footnote w:type="continuationSeparator" w:id="0">
    <w:p w14:paraId="1778B2A0" w14:textId="77777777" w:rsidR="00BA7168" w:rsidRDefault="00BA7168" w:rsidP="008B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6FD8" w14:textId="77777777" w:rsidR="008B2075" w:rsidRDefault="00D4740C">
    <w:pPr>
      <w:pStyle w:val="Koptekst"/>
    </w:pPr>
    <w:r>
      <w:rPr>
        <w:noProof/>
        <w:lang w:val="nl-NL"/>
      </w:rPr>
      <w:drawing>
        <wp:anchor distT="0" distB="0" distL="114300" distR="114300" simplePos="0" relativeHeight="251657728" behindDoc="1" locked="0" layoutInCell="1" allowOverlap="1" wp14:anchorId="317988ED" wp14:editId="1E86AC17">
          <wp:simplePos x="0" y="0"/>
          <wp:positionH relativeFrom="page">
            <wp:posOffset>0</wp:posOffset>
          </wp:positionH>
          <wp:positionV relativeFrom="page">
            <wp:posOffset>0</wp:posOffset>
          </wp:positionV>
          <wp:extent cx="7556500" cy="10693400"/>
          <wp:effectExtent l="0" t="0" r="1270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DANIELNEW:Users:daniel:Desktop:Briefpapier_2014.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2075">
      <w:tab/>
    </w:r>
    <w:r w:rsidR="008B207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11972"/>
    <w:multiLevelType w:val="hybridMultilevel"/>
    <w:tmpl w:val="9FCCE4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AB1B6C"/>
    <w:multiLevelType w:val="hybridMultilevel"/>
    <w:tmpl w:val="27BA78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3D2141"/>
    <w:multiLevelType w:val="hybridMultilevel"/>
    <w:tmpl w:val="D9E852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FB147D"/>
    <w:multiLevelType w:val="hybridMultilevel"/>
    <w:tmpl w:val="738C48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FC2C06"/>
    <w:multiLevelType w:val="hybridMultilevel"/>
    <w:tmpl w:val="3A0417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0F2251C"/>
    <w:multiLevelType w:val="hybridMultilevel"/>
    <w:tmpl w:val="D8B88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8B14FB2"/>
    <w:multiLevelType w:val="hybridMultilevel"/>
    <w:tmpl w:val="54001E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F7006FD"/>
    <w:multiLevelType w:val="hybridMultilevel"/>
    <w:tmpl w:val="B2CCDB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36B5591"/>
    <w:multiLevelType w:val="hybridMultilevel"/>
    <w:tmpl w:val="2A569F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4B66DE2"/>
    <w:multiLevelType w:val="hybridMultilevel"/>
    <w:tmpl w:val="4934A17E"/>
    <w:lvl w:ilvl="0" w:tplc="0413000F">
      <w:start w:val="1"/>
      <w:numFmt w:val="decimal"/>
      <w:lvlText w:val="%1."/>
      <w:lvlJc w:val="left"/>
      <w:pPr>
        <w:ind w:left="720" w:hanging="360"/>
      </w:pPr>
    </w:lvl>
    <w:lvl w:ilvl="1" w:tplc="0D245FFC">
      <w:start w:val="4"/>
      <w:numFmt w:val="bullet"/>
      <w:lvlText w:val="•"/>
      <w:lvlJc w:val="left"/>
      <w:pPr>
        <w:ind w:left="1790" w:hanging="710"/>
      </w:pPr>
      <w:rPr>
        <w:rFonts w:ascii="Calibri" w:eastAsia="Times New Roman"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E492FA9"/>
    <w:multiLevelType w:val="hybridMultilevel"/>
    <w:tmpl w:val="73C6E5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FDA53F8"/>
    <w:multiLevelType w:val="hybridMultilevel"/>
    <w:tmpl w:val="2C4A6C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0"/>
  </w:num>
  <w:num w:numId="6">
    <w:abstractNumId w:val="8"/>
  </w:num>
  <w:num w:numId="7">
    <w:abstractNumId w:val="9"/>
  </w:num>
  <w:num w:numId="8">
    <w:abstractNumId w:val="1"/>
  </w:num>
  <w:num w:numId="9">
    <w:abstractNumId w:val="7"/>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A7"/>
    <w:rsid w:val="00010E3C"/>
    <w:rsid w:val="00035ABD"/>
    <w:rsid w:val="00055E16"/>
    <w:rsid w:val="00070FD8"/>
    <w:rsid w:val="000D2FA2"/>
    <w:rsid w:val="000D7390"/>
    <w:rsid w:val="00135B3D"/>
    <w:rsid w:val="00153FD7"/>
    <w:rsid w:val="00170ED2"/>
    <w:rsid w:val="00171BB2"/>
    <w:rsid w:val="001C0952"/>
    <w:rsid w:val="001C6A8F"/>
    <w:rsid w:val="0023341E"/>
    <w:rsid w:val="00291230"/>
    <w:rsid w:val="002C3E38"/>
    <w:rsid w:val="00340985"/>
    <w:rsid w:val="003A4448"/>
    <w:rsid w:val="00410184"/>
    <w:rsid w:val="004538C7"/>
    <w:rsid w:val="00484EAA"/>
    <w:rsid w:val="004C51B1"/>
    <w:rsid w:val="004D301F"/>
    <w:rsid w:val="004E53C0"/>
    <w:rsid w:val="0051453C"/>
    <w:rsid w:val="005376FD"/>
    <w:rsid w:val="0054423B"/>
    <w:rsid w:val="00554601"/>
    <w:rsid w:val="00592BA7"/>
    <w:rsid w:val="00604C3F"/>
    <w:rsid w:val="00607F66"/>
    <w:rsid w:val="00617353"/>
    <w:rsid w:val="00635008"/>
    <w:rsid w:val="006434F3"/>
    <w:rsid w:val="00644EAA"/>
    <w:rsid w:val="00647FD2"/>
    <w:rsid w:val="006A160B"/>
    <w:rsid w:val="0070170B"/>
    <w:rsid w:val="007161E8"/>
    <w:rsid w:val="0074522E"/>
    <w:rsid w:val="007608D2"/>
    <w:rsid w:val="00803C04"/>
    <w:rsid w:val="00831170"/>
    <w:rsid w:val="008773CF"/>
    <w:rsid w:val="008B2075"/>
    <w:rsid w:val="00914363"/>
    <w:rsid w:val="00956970"/>
    <w:rsid w:val="009F4523"/>
    <w:rsid w:val="00A04518"/>
    <w:rsid w:val="00AA4927"/>
    <w:rsid w:val="00AC3534"/>
    <w:rsid w:val="00AC7956"/>
    <w:rsid w:val="00B0192B"/>
    <w:rsid w:val="00B06FA6"/>
    <w:rsid w:val="00B353B8"/>
    <w:rsid w:val="00B411D6"/>
    <w:rsid w:val="00B94B97"/>
    <w:rsid w:val="00BA531A"/>
    <w:rsid w:val="00BA6791"/>
    <w:rsid w:val="00BA7168"/>
    <w:rsid w:val="00CB0A6C"/>
    <w:rsid w:val="00CE0DE6"/>
    <w:rsid w:val="00CE37BD"/>
    <w:rsid w:val="00D00489"/>
    <w:rsid w:val="00D4740C"/>
    <w:rsid w:val="00D83EBC"/>
    <w:rsid w:val="00D9679A"/>
    <w:rsid w:val="00DF465D"/>
    <w:rsid w:val="00E10777"/>
    <w:rsid w:val="00E17B84"/>
    <w:rsid w:val="00E263D1"/>
    <w:rsid w:val="00E42950"/>
    <w:rsid w:val="00E868C4"/>
    <w:rsid w:val="00EB759D"/>
    <w:rsid w:val="00EE3FDB"/>
    <w:rsid w:val="00EF187D"/>
    <w:rsid w:val="00F078EA"/>
    <w:rsid w:val="00F170B8"/>
    <w:rsid w:val="00F36B86"/>
    <w:rsid w:val="00F832DB"/>
    <w:rsid w:val="00FA3FF3"/>
    <w:rsid w:val="00FF076D"/>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57AE2E"/>
  <w14:defaultImageDpi w14:val="300"/>
  <w15:docId w15:val="{7013A062-9283-4E4C-88C5-B4F25AC9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B94B97"/>
    <w:rPr>
      <w:rFonts w:ascii="Times New Roman" w:eastAsia="Times New Roman" w:hAnsi="Times New Roman"/>
      <w:sz w:val="24"/>
      <w:szCs w:val="24"/>
      <w:lang w:val="nl-BE"/>
    </w:rPr>
  </w:style>
  <w:style w:type="paragraph" w:styleId="Kop2">
    <w:name w:val="heading 2"/>
    <w:basedOn w:val="Standaard"/>
    <w:next w:val="Standaard"/>
    <w:link w:val="Kop2Char"/>
    <w:uiPriority w:val="9"/>
    <w:qFormat/>
    <w:rsid w:val="00B94B97"/>
    <w:pPr>
      <w:keepNext/>
      <w:keepLines/>
      <w:spacing w:before="200" w:line="276" w:lineRule="auto"/>
      <w:outlineLvl w:val="1"/>
    </w:pPr>
    <w:rPr>
      <w:rFonts w:ascii="Calibri" w:hAnsi="Calibri"/>
      <w:b/>
      <w:bCs/>
      <w:color w:val="000000"/>
      <w:szCs w:val="26"/>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semiHidden/>
    <w:rsid w:val="00B94B97"/>
    <w:rPr>
      <w:rFonts w:ascii="Calibri" w:eastAsia="Times New Roman" w:hAnsi="Calibri" w:cs="Times New Roman"/>
      <w:b/>
      <w:bCs/>
      <w:color w:val="000000"/>
      <w:sz w:val="24"/>
      <w:szCs w:val="26"/>
    </w:rPr>
  </w:style>
  <w:style w:type="paragraph" w:customStyle="1" w:styleId="NoteLevel2">
    <w:name w:val="Note Level 2"/>
    <w:uiPriority w:val="1"/>
    <w:qFormat/>
    <w:rsid w:val="00B94B97"/>
    <w:rPr>
      <w:rFonts w:ascii="Verdana" w:hAnsi="Verdana"/>
      <w:sz w:val="18"/>
      <w:szCs w:val="22"/>
      <w:lang w:eastAsia="en-US"/>
    </w:rPr>
  </w:style>
  <w:style w:type="paragraph" w:styleId="Koptekst">
    <w:name w:val="header"/>
    <w:basedOn w:val="Standaard"/>
    <w:link w:val="KoptekstChar"/>
    <w:uiPriority w:val="99"/>
    <w:unhideWhenUsed/>
    <w:rsid w:val="00B94B97"/>
    <w:pPr>
      <w:tabs>
        <w:tab w:val="center" w:pos="4536"/>
        <w:tab w:val="right" w:pos="9072"/>
      </w:tabs>
    </w:pPr>
  </w:style>
  <w:style w:type="character" w:customStyle="1" w:styleId="KoptekstChar">
    <w:name w:val="Koptekst Char"/>
    <w:link w:val="Koptekst"/>
    <w:uiPriority w:val="99"/>
    <w:rsid w:val="00B94B97"/>
    <w:rPr>
      <w:rFonts w:ascii="Times New Roman" w:eastAsia="Times New Roman" w:hAnsi="Times New Roman" w:cs="Times New Roman"/>
      <w:sz w:val="24"/>
      <w:szCs w:val="24"/>
      <w:lang w:val="nl-BE" w:eastAsia="nl-NL"/>
    </w:rPr>
  </w:style>
  <w:style w:type="paragraph" w:styleId="Voettekst">
    <w:name w:val="footer"/>
    <w:basedOn w:val="Standaard"/>
    <w:link w:val="VoettekstChar"/>
    <w:uiPriority w:val="99"/>
    <w:unhideWhenUsed/>
    <w:rsid w:val="00B94B97"/>
    <w:pPr>
      <w:tabs>
        <w:tab w:val="center" w:pos="4536"/>
        <w:tab w:val="right" w:pos="9072"/>
      </w:tabs>
    </w:pPr>
  </w:style>
  <w:style w:type="character" w:customStyle="1" w:styleId="VoettekstChar">
    <w:name w:val="Voettekst Char"/>
    <w:link w:val="Voettekst"/>
    <w:uiPriority w:val="99"/>
    <w:rsid w:val="00B94B97"/>
    <w:rPr>
      <w:rFonts w:ascii="Times New Roman" w:eastAsia="Times New Roman" w:hAnsi="Times New Roman" w:cs="Times New Roman"/>
      <w:sz w:val="24"/>
      <w:szCs w:val="24"/>
      <w:lang w:val="nl-BE" w:eastAsia="nl-NL"/>
    </w:rPr>
  </w:style>
  <w:style w:type="table" w:styleId="Tabelraster">
    <w:name w:val="Table Grid"/>
    <w:basedOn w:val="Standaardtabel"/>
    <w:uiPriority w:val="59"/>
    <w:rsid w:val="002E11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structuur">
    <w:name w:val="Document Map"/>
    <w:basedOn w:val="Standaard"/>
    <w:link w:val="DocumentstructuurChar"/>
    <w:uiPriority w:val="99"/>
    <w:semiHidden/>
    <w:unhideWhenUsed/>
    <w:rsid w:val="005A48F8"/>
    <w:rPr>
      <w:rFonts w:ascii="Tahoma" w:hAnsi="Tahoma" w:cs="Tahoma"/>
      <w:sz w:val="16"/>
      <w:szCs w:val="16"/>
    </w:rPr>
  </w:style>
  <w:style w:type="character" w:customStyle="1" w:styleId="DocumentstructuurChar">
    <w:name w:val="Documentstructuur Char"/>
    <w:link w:val="Documentstructuur"/>
    <w:uiPriority w:val="99"/>
    <w:semiHidden/>
    <w:rsid w:val="005A48F8"/>
    <w:rPr>
      <w:rFonts w:ascii="Tahoma" w:eastAsia="Times New Roman" w:hAnsi="Tahoma" w:cs="Tahoma"/>
      <w:sz w:val="16"/>
      <w:szCs w:val="16"/>
      <w:lang w:val="nl-BE"/>
    </w:rPr>
  </w:style>
  <w:style w:type="character" w:styleId="Hyperlink">
    <w:name w:val="Hyperlink"/>
    <w:uiPriority w:val="99"/>
    <w:rsid w:val="00A74F50"/>
    <w:rPr>
      <w:color w:val="0000FF"/>
      <w:u w:val="single"/>
    </w:rPr>
  </w:style>
  <w:style w:type="paragraph" w:styleId="Titel">
    <w:name w:val="Title"/>
    <w:basedOn w:val="Standaard"/>
    <w:next w:val="Standaard"/>
    <w:link w:val="TitelChar"/>
    <w:uiPriority w:val="10"/>
    <w:qFormat/>
    <w:rsid w:val="00AC3534"/>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3534"/>
    <w:rPr>
      <w:rFonts w:asciiTheme="majorHAnsi" w:eastAsiaTheme="majorEastAsia" w:hAnsiTheme="majorHAnsi" w:cstheme="majorBidi"/>
      <w:spacing w:val="-10"/>
      <w:kern w:val="28"/>
      <w:sz w:val="56"/>
      <w:szCs w:val="56"/>
      <w:lang w:val="nl-BE"/>
    </w:rPr>
  </w:style>
  <w:style w:type="character" w:styleId="Onopgelostemelding">
    <w:name w:val="Unresolved Mention"/>
    <w:basedOn w:val="Standaardalinea-lettertype"/>
    <w:uiPriority w:val="99"/>
    <w:rsid w:val="00DF465D"/>
    <w:rPr>
      <w:color w:val="605E5C"/>
      <w:shd w:val="clear" w:color="auto" w:fill="E1DFDD"/>
    </w:rPr>
  </w:style>
  <w:style w:type="paragraph" w:styleId="Lijstalinea">
    <w:name w:val="List Paragraph"/>
    <w:basedOn w:val="Standaard"/>
    <w:uiPriority w:val="34"/>
    <w:qFormat/>
    <w:rsid w:val="00EB7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lutenvrij.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glutenvrij.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glutenvrij.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spPr>
      <a:bodyPr wrap="non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44D530A37A34AB6F4EB5D8A158F75" ma:contentTypeVersion="11" ma:contentTypeDescription="Een nieuw document maken." ma:contentTypeScope="" ma:versionID="28c59a8f7c961170412947bddd87e38f">
  <xsd:schema xmlns:xsd="http://www.w3.org/2001/XMLSchema" xmlns:xs="http://www.w3.org/2001/XMLSchema" xmlns:p="http://schemas.microsoft.com/office/2006/metadata/properties" xmlns:ns2="818ea386-cb6b-4022-a1a3-3aa9835f415f" targetNamespace="http://schemas.microsoft.com/office/2006/metadata/properties" ma:root="true" ma:fieldsID="c4e4445a3a0c54eec689567c26e34925" ns2:_="">
    <xsd:import namespace="818ea386-cb6b-4022-a1a3-3aa9835f41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ea386-cb6b-4022-a1a3-3aa9835f4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4EA40-C740-401E-B92C-22F8633C4022}">
  <ds:schemaRefs>
    <ds:schemaRef ds:uri="http://schemas.microsoft.com/sharepoint/v3/contenttype/forms"/>
  </ds:schemaRefs>
</ds:datastoreItem>
</file>

<file path=customXml/itemProps2.xml><?xml version="1.0" encoding="utf-8"?>
<ds:datastoreItem xmlns:ds="http://schemas.openxmlformats.org/officeDocument/2006/customXml" ds:itemID="{3236A9AE-F27A-4974-9774-7067E8354B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507F6B-B83E-429B-A320-6123D7D039C8}"/>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4246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Docters van Leeuwen</dc:creator>
  <cp:keywords/>
  <cp:lastModifiedBy>Marieke Docters van Leeuwen | NCV</cp:lastModifiedBy>
  <cp:revision>2</cp:revision>
  <cp:lastPrinted>2009-09-04T10:57:00Z</cp:lastPrinted>
  <dcterms:created xsi:type="dcterms:W3CDTF">2021-09-06T13:45:00Z</dcterms:created>
  <dcterms:modified xsi:type="dcterms:W3CDTF">2021-09-06T13:45:00Z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0x010100D0944D530A37A34AB6F4EB5D8A158F75</vt:lpwstr>
  </property>
  <property fmtid="{D5CDD505-2E9C-101B-9397-08002B2CF9AE}" pid="3" name="Order">
    <vt:r8>364200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ies>
</file>